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C7" w:rsidRDefault="002712C7" w:rsidP="002712C7">
      <w:pPr>
        <w:pStyle w:val="1"/>
        <w:spacing w:before="0"/>
        <w:rPr>
          <w:rFonts w:ascii="Verdana" w:hAnsi="Verdana"/>
          <w:color w:val="333333"/>
          <w:sz w:val="33"/>
          <w:szCs w:val="33"/>
        </w:rPr>
      </w:pPr>
      <w:r>
        <w:rPr>
          <w:rFonts w:ascii="Verdana" w:hAnsi="Verdana"/>
          <w:color w:val="333333"/>
          <w:sz w:val="33"/>
          <w:szCs w:val="33"/>
        </w:rPr>
        <w:t>Речевая готовность ребёнка к школе — консультация для родителей</w:t>
      </w:r>
    </w:p>
    <w:p w:rsidR="002712C7" w:rsidRDefault="002712C7" w:rsidP="002712C7">
      <w:pPr>
        <w:spacing w:line="255" w:lineRule="atLeast"/>
        <w:rPr>
          <w:rFonts w:ascii="Trebuchet MS" w:hAnsi="Trebuchet MS"/>
          <w:color w:val="999999"/>
          <w:sz w:val="17"/>
          <w:szCs w:val="17"/>
        </w:rPr>
      </w:pPr>
    </w:p>
    <w:p w:rsidR="006508A3" w:rsidRDefault="002712C7" w:rsidP="006508A3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1428750" cy="1428750"/>
            <wp:effectExtent l="19050" t="0" r="0" b="0"/>
            <wp:docPr id="1" name="Рисунок 2" descr="Речевая гото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чевая готовно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>Школьное обучение предъявляет ребенку новые требования к его речи, вниманию, памяти.</w:t>
      </w:r>
    </w:p>
    <w:p w:rsidR="006508A3" w:rsidRDefault="002712C7" w:rsidP="006508A3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</w:r>
      <w:r w:rsidR="00AA6F17"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к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r w:rsidR="00AA6F17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учебной существенно влияет на мотивы и поведение ребенка.</w:t>
      </w:r>
    </w:p>
    <w:p w:rsidR="002712C7" w:rsidRPr="006508A3" w:rsidRDefault="002712C7" w:rsidP="006508A3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b/>
          <w:color w:val="333333"/>
          <w:sz w:val="18"/>
          <w:szCs w:val="18"/>
        </w:rPr>
      </w:pPr>
      <w:r w:rsidRPr="006508A3">
        <w:rPr>
          <w:rFonts w:ascii="Verdana" w:hAnsi="Verdana"/>
          <w:b/>
          <w:color w:val="0A0A0A"/>
          <w:sz w:val="27"/>
          <w:szCs w:val="27"/>
        </w:rPr>
        <w:t>Что такое речевая готовность ребёнка к школе?</w:t>
      </w:r>
    </w:p>
    <w:p w:rsidR="002712C7" w:rsidRDefault="002712C7" w:rsidP="006508A3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Особые критерии </w:t>
      </w:r>
      <w:hyperlink r:id="rId5" w:tgtFrame="_blank" w:history="1">
        <w:r>
          <w:rPr>
            <w:rStyle w:val="a4"/>
            <w:rFonts w:ascii="Verdana" w:eastAsiaTheme="majorEastAsia" w:hAnsi="Verdana"/>
            <w:color w:val="CC0000"/>
            <w:sz w:val="18"/>
            <w:szCs w:val="18"/>
          </w:rPr>
          <w:t>готовности к школьному обучению </w:t>
        </w:r>
      </w:hyperlink>
      <w:r>
        <w:rPr>
          <w:rFonts w:ascii="Verdana" w:hAnsi="Verdana"/>
          <w:color w:val="333333"/>
          <w:sz w:val="18"/>
          <w:szCs w:val="18"/>
        </w:rPr>
        <w:t>предъявляются к усвоению ребенком родного языка как средства общения. Перечислим их.</w:t>
      </w:r>
    </w:p>
    <w:p w:rsidR="002712C7" w:rsidRDefault="002712C7" w:rsidP="006508A3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2712C7" w:rsidRDefault="002712C7" w:rsidP="006508A3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333333"/>
          <w:sz w:val="18"/>
          <w:szCs w:val="18"/>
        </w:rPr>
        <w:t>Полная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сформированность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2712C7" w:rsidRDefault="002712C7" w:rsidP="006508A3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3. Готовность к звукобуквенному анализу и синтезу звукового состава речи.</w:t>
      </w:r>
    </w:p>
    <w:p w:rsidR="002712C7" w:rsidRDefault="002712C7" w:rsidP="006508A3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4. Умение пользоваться разными </w:t>
      </w:r>
      <w:hyperlink r:id="rId6" w:tgtFrame="_blank" w:history="1">
        <w:r>
          <w:rPr>
            <w:rStyle w:val="a4"/>
            <w:rFonts w:ascii="Verdana" w:eastAsiaTheme="majorEastAsia" w:hAnsi="Verdana"/>
            <w:color w:val="CC0000"/>
            <w:sz w:val="18"/>
            <w:szCs w:val="18"/>
          </w:rPr>
          <w:t>способами словообразования</w:t>
        </w:r>
      </w:hyperlink>
      <w:r>
        <w:rPr>
          <w:rFonts w:ascii="Verdana" w:hAnsi="Verdana"/>
          <w:color w:val="333333"/>
          <w:sz w:val="18"/>
          <w:szCs w:val="18"/>
        </w:rPr>
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2712C7" w:rsidRDefault="002712C7" w:rsidP="006508A3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5. Сформированность грамматического строя речи: умение пользоваться развернутой фразовой речью, умение работать с предложением.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</w:t>
      </w:r>
      <w:r w:rsidR="00AA6F17">
        <w:rPr>
          <w:rFonts w:ascii="Verdana" w:hAnsi="Verdana"/>
          <w:color w:val="333333"/>
          <w:sz w:val="18"/>
          <w:szCs w:val="18"/>
        </w:rPr>
        <w:t>грамм общеобразовательной школы, особенно  по  письму и чтению.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Младшие школьники пишут преимущественно так, как говорят, поэтому среди неуспевающих школьников младших классов (в первую очередь</w:t>
      </w:r>
      <w:r w:rsidR="00AA6F17">
        <w:rPr>
          <w:rFonts w:ascii="Verdana" w:hAnsi="Verdana"/>
          <w:color w:val="333333"/>
          <w:sz w:val="18"/>
          <w:szCs w:val="18"/>
        </w:rPr>
        <w:t>,</w:t>
      </w:r>
      <w:r>
        <w:rPr>
          <w:rFonts w:ascii="Verdana" w:hAnsi="Verdana"/>
          <w:color w:val="333333"/>
          <w:sz w:val="18"/>
          <w:szCs w:val="18"/>
        </w:rPr>
        <w:t xml:space="preserve"> по родному языку и чтению) отмечается большой процент детей с фонетическими дефектами. Это одна из причин возникновения </w:t>
      </w:r>
      <w:proofErr w:type="spellStart"/>
      <w:r w:rsidR="00D55152">
        <w:rPr>
          <w:rFonts w:ascii="Verdana" w:hAnsi="Verdana"/>
          <w:color w:val="333333"/>
          <w:sz w:val="18"/>
          <w:szCs w:val="18"/>
        </w:rPr>
        <w:fldChar w:fldCharType="begin"/>
      </w:r>
      <w:r>
        <w:rPr>
          <w:rFonts w:ascii="Verdana" w:hAnsi="Verdana"/>
          <w:color w:val="333333"/>
          <w:sz w:val="18"/>
          <w:szCs w:val="18"/>
        </w:rPr>
        <w:instrText xml:space="preserve"> HYPERLINK "http://logoportal.ru/prezentatsiya-vyistuplenie-po-teme-disgrafiya/.html" \t "_blank" </w:instrText>
      </w:r>
      <w:r w:rsidR="00D55152">
        <w:rPr>
          <w:rFonts w:ascii="Verdana" w:hAnsi="Verdana"/>
          <w:color w:val="333333"/>
          <w:sz w:val="18"/>
          <w:szCs w:val="18"/>
        </w:rPr>
        <w:fldChar w:fldCharType="separate"/>
      </w:r>
      <w:r>
        <w:rPr>
          <w:rStyle w:val="a4"/>
          <w:rFonts w:ascii="Verdana" w:eastAsiaTheme="majorEastAsia" w:hAnsi="Verdana"/>
          <w:color w:val="CC0000"/>
          <w:sz w:val="18"/>
          <w:szCs w:val="18"/>
        </w:rPr>
        <w:t>дисграфии</w:t>
      </w:r>
      <w:proofErr w:type="spellEnd"/>
      <w:r w:rsidR="00D55152">
        <w:rPr>
          <w:rFonts w:ascii="Verdana" w:hAnsi="Verdana"/>
          <w:color w:val="333333"/>
          <w:sz w:val="18"/>
          <w:szCs w:val="18"/>
        </w:rPr>
        <w:fldChar w:fldCharType="end"/>
      </w:r>
      <w:r>
        <w:rPr>
          <w:rFonts w:ascii="Verdana" w:hAnsi="Verdana"/>
          <w:color w:val="333333"/>
          <w:sz w:val="18"/>
          <w:szCs w:val="18"/>
        </w:rPr>
        <w:t xml:space="preserve"> (нарушения письма) и </w:t>
      </w:r>
      <w:proofErr w:type="spellStart"/>
      <w:r>
        <w:rPr>
          <w:rFonts w:ascii="Verdana" w:hAnsi="Verdana"/>
          <w:color w:val="333333"/>
          <w:sz w:val="18"/>
          <w:szCs w:val="18"/>
        </w:rPr>
        <w:t>дислексии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(нарушения чтения).</w:t>
      </w:r>
    </w:p>
    <w:p w:rsidR="006508A3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AA6F1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</w:t>
      </w:r>
      <w:r w:rsidR="00AA6F17">
        <w:rPr>
          <w:rFonts w:ascii="Verdana" w:hAnsi="Verdana"/>
          <w:color w:val="333333"/>
          <w:sz w:val="18"/>
          <w:szCs w:val="18"/>
        </w:rPr>
        <w:t xml:space="preserve">. 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Основная задача родителей — вовремя обратить внимание на различные нарушения устно</w:t>
      </w:r>
      <w:r w:rsidR="00AA6F17">
        <w:rPr>
          <w:rFonts w:ascii="Verdana" w:hAnsi="Verdana"/>
          <w:color w:val="333333"/>
          <w:sz w:val="18"/>
          <w:szCs w:val="18"/>
        </w:rPr>
        <w:t xml:space="preserve">й речи своего ребенка, </w:t>
      </w:r>
      <w:r>
        <w:rPr>
          <w:rFonts w:ascii="Verdana" w:hAnsi="Verdana"/>
          <w:color w:val="333333"/>
          <w:sz w:val="18"/>
          <w:szCs w:val="18"/>
        </w:rPr>
        <w:t xml:space="preserve"> предотвратить трудности общения в коллективе и неуспеваемость в общеобразовательной школе. </w:t>
      </w:r>
    </w:p>
    <w:p w:rsidR="002712C7" w:rsidRDefault="002712C7" w:rsidP="002712C7">
      <w:pPr>
        <w:pStyle w:val="2"/>
        <w:spacing w:before="150" w:after="300"/>
        <w:rPr>
          <w:rFonts w:ascii="Verdana" w:hAnsi="Verdana"/>
          <w:color w:val="0A0A0A"/>
          <w:sz w:val="27"/>
          <w:szCs w:val="27"/>
        </w:rPr>
      </w:pPr>
      <w:r>
        <w:rPr>
          <w:rFonts w:ascii="Verdana" w:hAnsi="Verdana"/>
          <w:color w:val="0A0A0A"/>
          <w:sz w:val="27"/>
          <w:szCs w:val="27"/>
        </w:rPr>
        <w:t>Что могут сделать родители, чтобы обеспечить речевую готовность ребёнка к школе?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создать в семье условия, благоприятные для общего и речевого развития детей;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не ругать ребенка за неправильную речь;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ненавязчиво исправлять неправильное произношение;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не заострять внимание на запинках и повторах слогов и слов;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осуществлять позитивный настрой ребенка на занятия с педагогами.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2712C7" w:rsidRDefault="002712C7" w:rsidP="006508A3">
      <w:pPr>
        <w:pStyle w:val="a3"/>
        <w:spacing w:before="150" w:beforeAutospacing="0" w:after="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2712C7" w:rsidRDefault="002712C7" w:rsidP="006508A3">
      <w:pPr>
        <w:pStyle w:val="a3"/>
        <w:spacing w:before="150" w:beforeAutospacing="0" w:after="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1) родители не слышат недостатков речи своих детей;</w:t>
      </w:r>
    </w:p>
    <w:p w:rsidR="002712C7" w:rsidRDefault="002712C7" w:rsidP="006508A3">
      <w:pPr>
        <w:pStyle w:val="a3"/>
        <w:spacing w:before="150" w:beforeAutospacing="0" w:after="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2) не придают им серьезного значения, полагая, что с возрастом эти недостатки исправятся сами собой.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 </w:t>
      </w:r>
      <w:hyperlink r:id="rId7" w:tgtFrame="_blank" w:history="1">
        <w:r>
          <w:rPr>
            <w:rStyle w:val="a4"/>
            <w:rFonts w:ascii="Verdana" w:eastAsiaTheme="majorEastAsia" w:hAnsi="Verdana"/>
            <w:color w:val="CC0000"/>
            <w:sz w:val="18"/>
            <w:szCs w:val="18"/>
          </w:rPr>
          <w:t>в тетрадях появляются ошибки</w:t>
        </w:r>
      </w:hyperlink>
      <w:r>
        <w:rPr>
          <w:rFonts w:ascii="Verdana" w:hAnsi="Verdana"/>
          <w:color w:val="333333"/>
          <w:sz w:val="18"/>
          <w:szCs w:val="18"/>
        </w:rPr>
        <w:t>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2712C7" w:rsidRDefault="002712C7" w:rsidP="00AA6F17">
      <w:pPr>
        <w:pStyle w:val="a3"/>
        <w:spacing w:before="150" w:beforeAutospacing="0" w:after="30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Таким образом, благодаря </w:t>
      </w:r>
      <w:r w:rsidRPr="00AA6F17">
        <w:rPr>
          <w:rFonts w:ascii="Verdana" w:hAnsi="Verdana"/>
          <w:b/>
          <w:color w:val="333333"/>
          <w:sz w:val="18"/>
          <w:szCs w:val="18"/>
        </w:rPr>
        <w:t>совместной работе</w:t>
      </w:r>
      <w:r>
        <w:rPr>
          <w:rFonts w:ascii="Verdana" w:hAnsi="Verdana"/>
          <w:color w:val="333333"/>
          <w:sz w:val="18"/>
          <w:szCs w:val="18"/>
        </w:rPr>
        <w:t xml:space="preserve"> учителя-логопеда, педагог</w:t>
      </w:r>
      <w:proofErr w:type="gramStart"/>
      <w:r>
        <w:rPr>
          <w:rFonts w:ascii="Verdana" w:hAnsi="Verdana"/>
          <w:color w:val="333333"/>
          <w:sz w:val="18"/>
          <w:szCs w:val="18"/>
        </w:rPr>
        <w:t>а-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2657B8" w:rsidRDefault="006508A3" w:rsidP="002712C7"/>
    <w:sectPr w:rsidR="002657B8" w:rsidSect="0091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2C7"/>
    <w:rsid w:val="002712C7"/>
    <w:rsid w:val="006508A3"/>
    <w:rsid w:val="00917C44"/>
    <w:rsid w:val="00A5705E"/>
    <w:rsid w:val="00AA6F17"/>
    <w:rsid w:val="00CD0632"/>
    <w:rsid w:val="00D55152"/>
    <w:rsid w:val="00F7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44"/>
  </w:style>
  <w:style w:type="paragraph" w:styleId="1">
    <w:name w:val="heading 1"/>
    <w:basedOn w:val="a"/>
    <w:next w:val="a"/>
    <w:link w:val="10"/>
    <w:uiPriority w:val="9"/>
    <w:qFormat/>
    <w:rsid w:val="00271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712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12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1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712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39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portal.ru/kak-nauchit-rebyonka-pisat-bez-oshibok/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ortal.ru/metodyi-logopedicheskoy-rabotyi-po-formirovaniyu-slovoobrazovaniya-u-doshkolnikov-s-obshhim-nedorazvitiem-rechi/.html" TargetMode="External"/><Relationship Id="rId5" Type="http://schemas.openxmlformats.org/officeDocument/2006/relationships/hyperlink" Target="http://logoportal.ru/psihologicheskaya-i-fiziologicheskaya-gotovnost-rebenka-k-shkolnomu-obucheniyu-kak-pedagogicheskaya-problema/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777</Words>
  <Characters>4435</Characters>
  <Application>Microsoft Office Word</Application>
  <DocSecurity>0</DocSecurity>
  <Lines>36</Lines>
  <Paragraphs>10</Paragraphs>
  <ScaleCrop>false</ScaleCrop>
  <Company>*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2014-10-14T06:25:00Z</dcterms:created>
  <dcterms:modified xsi:type="dcterms:W3CDTF">2014-10-14T07:18:00Z</dcterms:modified>
</cp:coreProperties>
</file>